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62E3" w:rsidRPr="003962E3" w:rsidRDefault="005C5FBD" w:rsidP="003962E3">
      <w:pPr>
        <w:spacing w:line="480" w:lineRule="auto"/>
        <w:jc w:val="center"/>
        <w:rPr>
          <w:rFonts w:ascii="Times New Roman" w:hAnsi="Times New Roman" w:cs="Times New Roman"/>
          <w:sz w:val="24"/>
        </w:rPr>
      </w:pPr>
      <w:r w:rsidRPr="003962E3">
        <w:rPr>
          <w:rFonts w:ascii="Times New Roman" w:hAnsi="Times New Roman" w:cs="Times New Roman"/>
          <w:sz w:val="24"/>
        </w:rPr>
        <w:t xml:space="preserve">Institutional Affiliation </w:t>
      </w:r>
    </w:p>
    <w:p w:rsidR="003962E3" w:rsidRPr="003962E3" w:rsidRDefault="005C5FBD" w:rsidP="003962E3">
      <w:pPr>
        <w:spacing w:line="480" w:lineRule="auto"/>
        <w:jc w:val="center"/>
        <w:rPr>
          <w:rFonts w:ascii="Times New Roman" w:hAnsi="Times New Roman" w:cs="Times New Roman"/>
          <w:sz w:val="24"/>
        </w:rPr>
      </w:pPr>
      <w:r w:rsidRPr="003962E3">
        <w:rPr>
          <w:rFonts w:ascii="Times New Roman" w:hAnsi="Times New Roman" w:cs="Times New Roman"/>
          <w:sz w:val="24"/>
        </w:rPr>
        <w:t xml:space="preserve">Student’s Name </w:t>
      </w:r>
    </w:p>
    <w:p w:rsidR="003962E3" w:rsidRPr="003962E3" w:rsidRDefault="005C5FBD" w:rsidP="003962E3">
      <w:pPr>
        <w:spacing w:line="480" w:lineRule="auto"/>
        <w:jc w:val="center"/>
        <w:rPr>
          <w:rFonts w:ascii="Times New Roman" w:hAnsi="Times New Roman" w:cs="Times New Roman"/>
          <w:sz w:val="24"/>
        </w:rPr>
      </w:pPr>
      <w:r w:rsidRPr="003962E3">
        <w:rPr>
          <w:rFonts w:ascii="Times New Roman" w:hAnsi="Times New Roman" w:cs="Times New Roman"/>
          <w:sz w:val="24"/>
        </w:rPr>
        <w:t xml:space="preserve">Task </w:t>
      </w:r>
    </w:p>
    <w:p w:rsidR="003962E3" w:rsidRPr="003962E3" w:rsidRDefault="005C5FBD" w:rsidP="003962E3">
      <w:pPr>
        <w:spacing w:line="480" w:lineRule="auto"/>
        <w:jc w:val="center"/>
        <w:rPr>
          <w:rFonts w:ascii="Times New Roman" w:hAnsi="Times New Roman" w:cs="Times New Roman"/>
          <w:sz w:val="24"/>
        </w:rPr>
      </w:pPr>
      <w:r w:rsidRPr="003962E3">
        <w:rPr>
          <w:rFonts w:ascii="Times New Roman" w:hAnsi="Times New Roman" w:cs="Times New Roman"/>
          <w:sz w:val="24"/>
        </w:rPr>
        <w:t xml:space="preserve">Date </w:t>
      </w:r>
    </w:p>
    <w:p w:rsidR="003962E3" w:rsidRDefault="003962E3" w:rsidP="00673E15">
      <w:pPr>
        <w:jc w:val="center"/>
        <w:rPr>
          <w:b/>
        </w:rPr>
      </w:pPr>
    </w:p>
    <w:p w:rsidR="003962E3" w:rsidRDefault="003962E3" w:rsidP="00673E15">
      <w:pPr>
        <w:jc w:val="center"/>
        <w:rPr>
          <w:b/>
        </w:rPr>
      </w:pPr>
    </w:p>
    <w:p w:rsidR="003962E3" w:rsidRDefault="003962E3" w:rsidP="00673E15">
      <w:pPr>
        <w:jc w:val="center"/>
        <w:rPr>
          <w:b/>
        </w:rPr>
      </w:pPr>
    </w:p>
    <w:p w:rsidR="003962E3" w:rsidRDefault="003962E3" w:rsidP="00673E15">
      <w:pPr>
        <w:jc w:val="center"/>
        <w:rPr>
          <w:b/>
        </w:rPr>
      </w:pPr>
    </w:p>
    <w:p w:rsidR="003962E3" w:rsidRDefault="003962E3" w:rsidP="00673E15">
      <w:pPr>
        <w:jc w:val="center"/>
        <w:rPr>
          <w:b/>
        </w:rPr>
      </w:pPr>
    </w:p>
    <w:p w:rsidR="003962E3" w:rsidRDefault="003962E3" w:rsidP="00673E15">
      <w:pPr>
        <w:jc w:val="center"/>
        <w:rPr>
          <w:b/>
        </w:rPr>
      </w:pPr>
    </w:p>
    <w:p w:rsidR="003962E3" w:rsidRDefault="003962E3" w:rsidP="00673E15">
      <w:pPr>
        <w:jc w:val="center"/>
        <w:rPr>
          <w:b/>
        </w:rPr>
      </w:pPr>
    </w:p>
    <w:p w:rsidR="003962E3" w:rsidRDefault="003962E3" w:rsidP="00673E15">
      <w:pPr>
        <w:jc w:val="center"/>
        <w:rPr>
          <w:b/>
        </w:rPr>
      </w:pPr>
    </w:p>
    <w:p w:rsidR="003962E3" w:rsidRDefault="003962E3" w:rsidP="00673E15">
      <w:pPr>
        <w:jc w:val="center"/>
        <w:rPr>
          <w:b/>
        </w:rPr>
      </w:pPr>
    </w:p>
    <w:p w:rsidR="003962E3" w:rsidRDefault="003962E3" w:rsidP="00673E15">
      <w:pPr>
        <w:jc w:val="center"/>
        <w:rPr>
          <w:b/>
        </w:rPr>
      </w:pPr>
    </w:p>
    <w:p w:rsidR="003962E3" w:rsidRDefault="003962E3" w:rsidP="00673E15">
      <w:pPr>
        <w:jc w:val="center"/>
        <w:rPr>
          <w:b/>
        </w:rPr>
      </w:pPr>
    </w:p>
    <w:p w:rsidR="003962E3" w:rsidRDefault="003962E3" w:rsidP="00673E15">
      <w:pPr>
        <w:jc w:val="center"/>
        <w:rPr>
          <w:b/>
        </w:rPr>
      </w:pPr>
    </w:p>
    <w:p w:rsidR="003962E3" w:rsidRDefault="003962E3" w:rsidP="00673E15">
      <w:pPr>
        <w:jc w:val="center"/>
        <w:rPr>
          <w:b/>
        </w:rPr>
      </w:pPr>
    </w:p>
    <w:p w:rsidR="003962E3" w:rsidRDefault="003962E3" w:rsidP="00673E15">
      <w:pPr>
        <w:jc w:val="center"/>
        <w:rPr>
          <w:b/>
        </w:rPr>
      </w:pPr>
    </w:p>
    <w:p w:rsidR="003962E3" w:rsidRDefault="003962E3" w:rsidP="00673E15">
      <w:pPr>
        <w:jc w:val="center"/>
        <w:rPr>
          <w:b/>
        </w:rPr>
      </w:pPr>
    </w:p>
    <w:p w:rsidR="003962E3" w:rsidRDefault="003962E3" w:rsidP="00673E15">
      <w:pPr>
        <w:jc w:val="center"/>
        <w:rPr>
          <w:b/>
        </w:rPr>
      </w:pPr>
    </w:p>
    <w:p w:rsidR="003962E3" w:rsidRDefault="003962E3" w:rsidP="00673E15">
      <w:pPr>
        <w:jc w:val="center"/>
        <w:rPr>
          <w:b/>
        </w:rPr>
      </w:pPr>
    </w:p>
    <w:p w:rsidR="003962E3" w:rsidRDefault="003962E3" w:rsidP="00673E15">
      <w:pPr>
        <w:jc w:val="center"/>
        <w:rPr>
          <w:b/>
        </w:rPr>
      </w:pPr>
    </w:p>
    <w:p w:rsidR="003962E3" w:rsidRDefault="003962E3" w:rsidP="003962E3">
      <w:pPr>
        <w:rPr>
          <w:b/>
        </w:rPr>
      </w:pPr>
    </w:p>
    <w:p w:rsidR="00673E15" w:rsidRPr="003962E3" w:rsidRDefault="005C5FBD" w:rsidP="003962E3">
      <w:pPr>
        <w:spacing w:line="480" w:lineRule="auto"/>
        <w:jc w:val="center"/>
        <w:rPr>
          <w:rFonts w:ascii="Times New Roman" w:hAnsi="Times New Roman" w:cs="Times New Roman"/>
          <w:b/>
          <w:sz w:val="24"/>
        </w:rPr>
      </w:pPr>
      <w:r w:rsidRPr="003962E3">
        <w:rPr>
          <w:rFonts w:ascii="Times New Roman" w:hAnsi="Times New Roman" w:cs="Times New Roman"/>
          <w:b/>
          <w:sz w:val="24"/>
        </w:rPr>
        <w:lastRenderedPageBreak/>
        <w:t>Introduction</w:t>
      </w:r>
    </w:p>
    <w:p w:rsidR="00506D13" w:rsidRPr="003962E3" w:rsidRDefault="005C5FBD" w:rsidP="003962E3">
      <w:pPr>
        <w:spacing w:line="480" w:lineRule="auto"/>
        <w:ind w:firstLine="720"/>
        <w:jc w:val="both"/>
        <w:rPr>
          <w:rFonts w:ascii="Times New Roman" w:hAnsi="Times New Roman" w:cs="Times New Roman"/>
          <w:sz w:val="24"/>
        </w:rPr>
      </w:pPr>
      <w:r w:rsidRPr="003962E3">
        <w:rPr>
          <w:rFonts w:ascii="Times New Roman" w:hAnsi="Times New Roman" w:cs="Times New Roman"/>
          <w:sz w:val="24"/>
        </w:rPr>
        <w:t xml:space="preserve">Financial and accounting information are vital in providing and communicating a company’s financial capabilities to the external environment. This information is </w:t>
      </w:r>
      <w:r w:rsidRPr="003962E3">
        <w:rPr>
          <w:rFonts w:ascii="Times New Roman" w:hAnsi="Times New Roman" w:cs="Times New Roman"/>
          <w:sz w:val="24"/>
        </w:rPr>
        <w:t>usually of importance to the various stakeholders like investors, creditors and even to the tax authorities, as outlined below;</w:t>
      </w:r>
    </w:p>
    <w:p w:rsidR="00506D13" w:rsidRPr="003962E3" w:rsidRDefault="005C5FBD" w:rsidP="003962E3">
      <w:pPr>
        <w:spacing w:line="480" w:lineRule="auto"/>
        <w:jc w:val="both"/>
        <w:rPr>
          <w:rFonts w:ascii="Times New Roman" w:hAnsi="Times New Roman" w:cs="Times New Roman"/>
          <w:sz w:val="24"/>
        </w:rPr>
      </w:pPr>
      <w:r w:rsidRPr="003962E3">
        <w:rPr>
          <w:rFonts w:ascii="Times New Roman" w:hAnsi="Times New Roman" w:cs="Times New Roman"/>
          <w:sz w:val="24"/>
        </w:rPr>
        <w:t>Importance of financial information to the various stakeholders</w:t>
      </w:r>
    </w:p>
    <w:p w:rsidR="00506D13" w:rsidRPr="003962E3" w:rsidRDefault="005C5FBD" w:rsidP="003962E3">
      <w:pPr>
        <w:spacing w:line="480" w:lineRule="auto"/>
        <w:jc w:val="center"/>
        <w:rPr>
          <w:rFonts w:ascii="Times New Roman" w:hAnsi="Times New Roman" w:cs="Times New Roman"/>
          <w:b/>
          <w:sz w:val="24"/>
        </w:rPr>
      </w:pPr>
      <w:r w:rsidRPr="003962E3">
        <w:rPr>
          <w:rFonts w:ascii="Times New Roman" w:hAnsi="Times New Roman" w:cs="Times New Roman"/>
          <w:b/>
          <w:sz w:val="24"/>
        </w:rPr>
        <w:t>Banks</w:t>
      </w:r>
    </w:p>
    <w:p w:rsidR="00506D13" w:rsidRPr="003962E3" w:rsidRDefault="005C5FBD" w:rsidP="003962E3">
      <w:pPr>
        <w:spacing w:line="480" w:lineRule="auto"/>
        <w:ind w:firstLine="720"/>
        <w:jc w:val="both"/>
        <w:rPr>
          <w:rFonts w:ascii="Times New Roman" w:hAnsi="Times New Roman" w:cs="Times New Roman"/>
          <w:sz w:val="24"/>
        </w:rPr>
      </w:pPr>
      <w:r w:rsidRPr="003962E3">
        <w:rPr>
          <w:rFonts w:ascii="Times New Roman" w:hAnsi="Times New Roman" w:cs="Times New Roman"/>
          <w:sz w:val="24"/>
        </w:rPr>
        <w:t xml:space="preserve">Banks intending to </w:t>
      </w:r>
      <w:r w:rsidR="00924D5B" w:rsidRPr="003962E3">
        <w:rPr>
          <w:rFonts w:ascii="Times New Roman" w:hAnsi="Times New Roman" w:cs="Times New Roman"/>
          <w:sz w:val="24"/>
        </w:rPr>
        <w:t xml:space="preserve">give loans to business enterprises usually scrutinize the financial and accounting information resulting from the operations over some time to determine the financial abilities of the credit abilities of the companies, particularly the repayment abilities. A company's financial information helps banks to determine the financial health and operational profitability of any business to decide whether they are viable for loans. </w:t>
      </w:r>
      <w:r w:rsidR="00862636" w:rsidRPr="003962E3">
        <w:rPr>
          <w:rFonts w:ascii="Times New Roman" w:hAnsi="Times New Roman" w:cs="Times New Roman"/>
          <w:sz w:val="24"/>
        </w:rPr>
        <w:t>Jonas and</w:t>
      </w:r>
      <w:r w:rsidR="00924D5B" w:rsidRPr="003962E3">
        <w:rPr>
          <w:rFonts w:ascii="Times New Roman" w:hAnsi="Times New Roman" w:cs="Times New Roman"/>
          <w:sz w:val="24"/>
        </w:rPr>
        <w:t xml:space="preserve"> Blanchet (2000) state that banks and other lending institutions may rely on balance sheets, cash flow statements and income statements of business while making lending decisions. </w:t>
      </w:r>
    </w:p>
    <w:p w:rsidR="00862636" w:rsidRPr="003962E3" w:rsidRDefault="005C5FBD" w:rsidP="003962E3">
      <w:pPr>
        <w:spacing w:line="480" w:lineRule="auto"/>
        <w:jc w:val="both"/>
        <w:rPr>
          <w:rFonts w:ascii="Times New Roman" w:hAnsi="Times New Roman" w:cs="Times New Roman"/>
          <w:sz w:val="24"/>
        </w:rPr>
      </w:pPr>
      <w:r w:rsidRPr="003962E3">
        <w:rPr>
          <w:rFonts w:ascii="Times New Roman" w:hAnsi="Times New Roman" w:cs="Times New Roman"/>
          <w:sz w:val="24"/>
        </w:rPr>
        <w:t>Obaidat (2007) argues that based on the financial information from an organization, banks can determine whether to give loans or not. For example, a c</w:t>
      </w:r>
      <w:r w:rsidRPr="003962E3">
        <w:rPr>
          <w:rFonts w:ascii="Times New Roman" w:hAnsi="Times New Roman" w:cs="Times New Roman"/>
          <w:sz w:val="24"/>
        </w:rPr>
        <w:t>ompany that makes losses according to bankers may face problems settling loans given to them.</w:t>
      </w:r>
    </w:p>
    <w:p w:rsidR="006A38CE" w:rsidRDefault="006A38CE" w:rsidP="003962E3">
      <w:pPr>
        <w:spacing w:line="480" w:lineRule="auto"/>
        <w:jc w:val="center"/>
        <w:rPr>
          <w:rFonts w:ascii="Times New Roman" w:hAnsi="Times New Roman" w:cs="Times New Roman"/>
          <w:b/>
          <w:sz w:val="24"/>
        </w:rPr>
      </w:pPr>
    </w:p>
    <w:p w:rsidR="006A38CE" w:rsidRDefault="006A38CE" w:rsidP="003962E3">
      <w:pPr>
        <w:spacing w:line="480" w:lineRule="auto"/>
        <w:jc w:val="center"/>
        <w:rPr>
          <w:rFonts w:ascii="Times New Roman" w:hAnsi="Times New Roman" w:cs="Times New Roman"/>
          <w:b/>
          <w:sz w:val="24"/>
        </w:rPr>
      </w:pPr>
    </w:p>
    <w:p w:rsidR="006A38CE" w:rsidRDefault="006A38CE" w:rsidP="003962E3">
      <w:pPr>
        <w:spacing w:line="480" w:lineRule="auto"/>
        <w:jc w:val="center"/>
        <w:rPr>
          <w:rFonts w:ascii="Times New Roman" w:hAnsi="Times New Roman" w:cs="Times New Roman"/>
          <w:b/>
          <w:sz w:val="24"/>
        </w:rPr>
      </w:pPr>
    </w:p>
    <w:p w:rsidR="00862636" w:rsidRPr="003962E3" w:rsidRDefault="005C5FBD" w:rsidP="003962E3">
      <w:pPr>
        <w:spacing w:line="480" w:lineRule="auto"/>
        <w:jc w:val="center"/>
        <w:rPr>
          <w:rFonts w:ascii="Times New Roman" w:hAnsi="Times New Roman" w:cs="Times New Roman"/>
          <w:b/>
          <w:sz w:val="24"/>
        </w:rPr>
      </w:pPr>
      <w:r w:rsidRPr="003962E3">
        <w:rPr>
          <w:rFonts w:ascii="Times New Roman" w:hAnsi="Times New Roman" w:cs="Times New Roman"/>
          <w:b/>
          <w:sz w:val="24"/>
        </w:rPr>
        <w:lastRenderedPageBreak/>
        <w:t>Investors</w:t>
      </w:r>
    </w:p>
    <w:p w:rsidR="00862636" w:rsidRPr="003962E3" w:rsidRDefault="005C5FBD" w:rsidP="003962E3">
      <w:pPr>
        <w:spacing w:line="480" w:lineRule="auto"/>
        <w:ind w:firstLine="720"/>
        <w:jc w:val="both"/>
        <w:rPr>
          <w:rFonts w:ascii="Times New Roman" w:hAnsi="Times New Roman" w:cs="Times New Roman"/>
          <w:sz w:val="24"/>
        </w:rPr>
      </w:pPr>
      <w:r w:rsidRPr="003962E3">
        <w:rPr>
          <w:rFonts w:ascii="Times New Roman" w:hAnsi="Times New Roman" w:cs="Times New Roman"/>
          <w:sz w:val="24"/>
        </w:rPr>
        <w:t>Just like the banks, investors also require a comprehensive analysis of a company's financial information while making decisions on whether to invest</w:t>
      </w:r>
      <w:r w:rsidRPr="003962E3">
        <w:rPr>
          <w:rFonts w:ascii="Times New Roman" w:hAnsi="Times New Roman" w:cs="Times New Roman"/>
          <w:sz w:val="24"/>
        </w:rPr>
        <w:t xml:space="preserve"> their capital in a particular company. Salehi et al. (2010) argue that past and present income statements would form a good basis for investors to determine the long and short term health a business. It is argued that the statements provide the future dir</w:t>
      </w:r>
      <w:r w:rsidRPr="003962E3">
        <w:rPr>
          <w:rFonts w:ascii="Times New Roman" w:hAnsi="Times New Roman" w:cs="Times New Roman"/>
          <w:sz w:val="24"/>
        </w:rPr>
        <w:t xml:space="preserve">ection and trends in which the company would be taking. Balance sheets also provide vital information to the investors since it shows </w:t>
      </w:r>
      <w:r w:rsidR="00673E15" w:rsidRPr="003962E3">
        <w:rPr>
          <w:rFonts w:ascii="Times New Roman" w:hAnsi="Times New Roman" w:cs="Times New Roman"/>
          <w:sz w:val="24"/>
        </w:rPr>
        <w:t>total asset value, the total value of liabilities and equity of a company.</w:t>
      </w:r>
    </w:p>
    <w:p w:rsidR="00673E15" w:rsidRPr="003962E3" w:rsidRDefault="005C5FBD" w:rsidP="003962E3">
      <w:pPr>
        <w:spacing w:line="480" w:lineRule="auto"/>
        <w:jc w:val="center"/>
        <w:rPr>
          <w:rFonts w:ascii="Times New Roman" w:hAnsi="Times New Roman" w:cs="Times New Roman"/>
          <w:b/>
          <w:sz w:val="24"/>
        </w:rPr>
      </w:pPr>
      <w:r w:rsidRPr="003962E3">
        <w:rPr>
          <w:rFonts w:ascii="Times New Roman" w:hAnsi="Times New Roman" w:cs="Times New Roman"/>
          <w:b/>
          <w:sz w:val="24"/>
        </w:rPr>
        <w:t>Director of operations</w:t>
      </w:r>
    </w:p>
    <w:p w:rsidR="00673E15" w:rsidRPr="003962E3" w:rsidRDefault="005C5FBD" w:rsidP="003962E3">
      <w:pPr>
        <w:spacing w:line="480" w:lineRule="auto"/>
        <w:ind w:firstLine="720"/>
        <w:jc w:val="both"/>
        <w:rPr>
          <w:rFonts w:ascii="Times New Roman" w:hAnsi="Times New Roman" w:cs="Times New Roman"/>
          <w:sz w:val="24"/>
        </w:rPr>
      </w:pPr>
      <w:r w:rsidRPr="003962E3">
        <w:rPr>
          <w:rFonts w:ascii="Times New Roman" w:hAnsi="Times New Roman" w:cs="Times New Roman"/>
          <w:sz w:val="24"/>
        </w:rPr>
        <w:t>Financial and accounting</w:t>
      </w:r>
      <w:r w:rsidRPr="003962E3">
        <w:rPr>
          <w:rFonts w:ascii="Times New Roman" w:hAnsi="Times New Roman" w:cs="Times New Roman"/>
          <w:sz w:val="24"/>
        </w:rPr>
        <w:t xml:space="preserve"> information provide the cash position of a company; this, in turn, helps the director of operations to determine the company's ability to pay suppliers. Barth(2006) states that suppliers require financial information to determine a company's ability to pa</w:t>
      </w:r>
      <w:r w:rsidRPr="003962E3">
        <w:rPr>
          <w:rFonts w:ascii="Times New Roman" w:hAnsi="Times New Roman" w:cs="Times New Roman"/>
          <w:sz w:val="24"/>
        </w:rPr>
        <w:t>y them after making the suppliers.  Barth has further explained that balance sheets are vital in helping directors and managers determine whether their companies have enough cash reserves capable of handling their outstanding debts and paying their supplie</w:t>
      </w:r>
      <w:r w:rsidRPr="003962E3">
        <w:rPr>
          <w:rFonts w:ascii="Times New Roman" w:hAnsi="Times New Roman" w:cs="Times New Roman"/>
          <w:sz w:val="24"/>
        </w:rPr>
        <w:t>rs as well.</w:t>
      </w:r>
    </w:p>
    <w:p w:rsidR="003962E3" w:rsidRDefault="003962E3" w:rsidP="003962E3">
      <w:pPr>
        <w:jc w:val="both"/>
      </w:pPr>
    </w:p>
    <w:p w:rsidR="003962E3" w:rsidRDefault="003962E3" w:rsidP="003962E3">
      <w:pPr>
        <w:jc w:val="both"/>
      </w:pPr>
    </w:p>
    <w:p w:rsidR="003962E3" w:rsidRDefault="003962E3" w:rsidP="003962E3">
      <w:pPr>
        <w:jc w:val="both"/>
      </w:pPr>
    </w:p>
    <w:p w:rsidR="006A38CE" w:rsidRDefault="006A38CE" w:rsidP="003962E3">
      <w:pPr>
        <w:jc w:val="center"/>
        <w:rPr>
          <w:b/>
        </w:rPr>
      </w:pPr>
    </w:p>
    <w:p w:rsidR="006A38CE" w:rsidRDefault="006A38CE" w:rsidP="003962E3">
      <w:pPr>
        <w:jc w:val="center"/>
        <w:rPr>
          <w:b/>
        </w:rPr>
      </w:pPr>
    </w:p>
    <w:p w:rsidR="006A38CE" w:rsidRDefault="006A38CE" w:rsidP="003962E3">
      <w:pPr>
        <w:jc w:val="center"/>
        <w:rPr>
          <w:b/>
        </w:rPr>
      </w:pPr>
    </w:p>
    <w:p w:rsidR="006A38CE" w:rsidRDefault="006A38CE" w:rsidP="003962E3">
      <w:pPr>
        <w:jc w:val="center"/>
        <w:rPr>
          <w:b/>
        </w:rPr>
      </w:pPr>
    </w:p>
    <w:p w:rsidR="003962E3" w:rsidRPr="006A38CE" w:rsidRDefault="005C5FBD" w:rsidP="003962E3">
      <w:pPr>
        <w:jc w:val="center"/>
        <w:rPr>
          <w:rFonts w:ascii="Times New Roman" w:hAnsi="Times New Roman" w:cs="Times New Roman"/>
          <w:b/>
          <w:sz w:val="24"/>
        </w:rPr>
      </w:pPr>
      <w:r w:rsidRPr="006A38CE">
        <w:rPr>
          <w:rFonts w:ascii="Times New Roman" w:hAnsi="Times New Roman" w:cs="Times New Roman"/>
          <w:b/>
          <w:sz w:val="24"/>
        </w:rPr>
        <w:lastRenderedPageBreak/>
        <w:t>References</w:t>
      </w:r>
    </w:p>
    <w:p w:rsidR="006A38CE" w:rsidRPr="006A38CE" w:rsidRDefault="005C5FBD" w:rsidP="006A38CE">
      <w:pPr>
        <w:spacing w:line="480" w:lineRule="auto"/>
        <w:ind w:left="720" w:hanging="720"/>
        <w:jc w:val="both"/>
        <w:rPr>
          <w:rFonts w:ascii="Times New Roman" w:hAnsi="Times New Roman" w:cs="Times New Roman"/>
          <w:sz w:val="24"/>
        </w:rPr>
      </w:pPr>
      <w:r w:rsidRPr="006A38CE">
        <w:rPr>
          <w:rFonts w:ascii="Times New Roman" w:hAnsi="Times New Roman" w:cs="Times New Roman"/>
          <w:sz w:val="24"/>
        </w:rPr>
        <w:t xml:space="preserve">Barth, M. E. (2006). Including estimates of the future in today's financial statements. </w:t>
      </w:r>
      <w:r w:rsidRPr="006A38CE">
        <w:rPr>
          <w:rFonts w:ascii="Times New Roman" w:hAnsi="Times New Roman" w:cs="Times New Roman"/>
          <w:i/>
          <w:iCs/>
          <w:sz w:val="24"/>
        </w:rPr>
        <w:t>Accounting Horizons</w:t>
      </w:r>
      <w:r w:rsidRPr="006A38CE">
        <w:rPr>
          <w:rFonts w:ascii="Times New Roman" w:hAnsi="Times New Roman" w:cs="Times New Roman"/>
          <w:sz w:val="24"/>
        </w:rPr>
        <w:t xml:space="preserve">, </w:t>
      </w:r>
      <w:r w:rsidRPr="006A38CE">
        <w:rPr>
          <w:rFonts w:ascii="Times New Roman" w:hAnsi="Times New Roman" w:cs="Times New Roman"/>
          <w:i/>
          <w:iCs/>
          <w:sz w:val="24"/>
        </w:rPr>
        <w:t>20</w:t>
      </w:r>
      <w:r w:rsidRPr="006A38CE">
        <w:rPr>
          <w:rFonts w:ascii="Times New Roman" w:hAnsi="Times New Roman" w:cs="Times New Roman"/>
          <w:sz w:val="24"/>
        </w:rPr>
        <w:t>(3), 271-285.</w:t>
      </w:r>
    </w:p>
    <w:p w:rsidR="006A38CE" w:rsidRPr="006A38CE" w:rsidRDefault="005C5FBD" w:rsidP="006A38CE">
      <w:pPr>
        <w:spacing w:line="480" w:lineRule="auto"/>
        <w:ind w:left="720" w:hanging="720"/>
        <w:jc w:val="both"/>
        <w:rPr>
          <w:rFonts w:ascii="Times New Roman" w:hAnsi="Times New Roman" w:cs="Times New Roman"/>
          <w:sz w:val="24"/>
        </w:rPr>
      </w:pPr>
      <w:r w:rsidRPr="006A38CE">
        <w:rPr>
          <w:rFonts w:ascii="Times New Roman" w:hAnsi="Times New Roman" w:cs="Times New Roman"/>
          <w:sz w:val="24"/>
        </w:rPr>
        <w:t xml:space="preserve">Jonas, G. J., &amp; Blanchet, J. (2000). Assessing the quality of financial reporting. </w:t>
      </w:r>
      <w:r w:rsidRPr="006A38CE">
        <w:rPr>
          <w:rFonts w:ascii="Times New Roman" w:hAnsi="Times New Roman" w:cs="Times New Roman"/>
          <w:i/>
          <w:iCs/>
          <w:sz w:val="24"/>
        </w:rPr>
        <w:t xml:space="preserve">Accounting </w:t>
      </w:r>
      <w:r w:rsidRPr="006A38CE">
        <w:rPr>
          <w:rFonts w:ascii="Times New Roman" w:hAnsi="Times New Roman" w:cs="Times New Roman"/>
          <w:i/>
          <w:iCs/>
          <w:sz w:val="24"/>
        </w:rPr>
        <w:t>Horizons</w:t>
      </w:r>
      <w:r w:rsidRPr="006A38CE">
        <w:rPr>
          <w:rFonts w:ascii="Times New Roman" w:hAnsi="Times New Roman" w:cs="Times New Roman"/>
          <w:sz w:val="24"/>
        </w:rPr>
        <w:t xml:space="preserve">, </w:t>
      </w:r>
      <w:r w:rsidRPr="006A38CE">
        <w:rPr>
          <w:rFonts w:ascii="Times New Roman" w:hAnsi="Times New Roman" w:cs="Times New Roman"/>
          <w:i/>
          <w:iCs/>
          <w:sz w:val="24"/>
        </w:rPr>
        <w:t>14</w:t>
      </w:r>
      <w:r w:rsidRPr="006A38CE">
        <w:rPr>
          <w:rFonts w:ascii="Times New Roman" w:hAnsi="Times New Roman" w:cs="Times New Roman"/>
          <w:sz w:val="24"/>
        </w:rPr>
        <w:t>(3), 353-363.</w:t>
      </w:r>
    </w:p>
    <w:p w:rsidR="006A38CE" w:rsidRPr="006A38CE" w:rsidRDefault="005C5FBD" w:rsidP="006A38CE">
      <w:pPr>
        <w:spacing w:line="480" w:lineRule="auto"/>
        <w:ind w:left="720" w:hanging="720"/>
        <w:jc w:val="both"/>
        <w:rPr>
          <w:rFonts w:ascii="Times New Roman" w:hAnsi="Times New Roman" w:cs="Times New Roman"/>
          <w:sz w:val="24"/>
        </w:rPr>
      </w:pPr>
      <w:r w:rsidRPr="006A38CE">
        <w:rPr>
          <w:rFonts w:ascii="Times New Roman" w:hAnsi="Times New Roman" w:cs="Times New Roman"/>
          <w:sz w:val="24"/>
        </w:rPr>
        <w:t xml:space="preserve">Obaidat, A. N. (2007). Accounting Information Qualitative Characteristics Gap: Evidence from Jordan. </w:t>
      </w:r>
      <w:r w:rsidRPr="006A38CE">
        <w:rPr>
          <w:rFonts w:ascii="Times New Roman" w:hAnsi="Times New Roman" w:cs="Times New Roman"/>
          <w:i/>
          <w:iCs/>
          <w:sz w:val="24"/>
        </w:rPr>
        <w:t>International Manag</w:t>
      </w:r>
      <w:bookmarkStart w:id="0" w:name="_GoBack"/>
      <w:bookmarkEnd w:id="0"/>
      <w:r w:rsidRPr="006A38CE">
        <w:rPr>
          <w:rFonts w:ascii="Times New Roman" w:hAnsi="Times New Roman" w:cs="Times New Roman"/>
          <w:i/>
          <w:iCs/>
          <w:sz w:val="24"/>
        </w:rPr>
        <w:t>ement Review</w:t>
      </w:r>
      <w:r w:rsidRPr="006A38CE">
        <w:rPr>
          <w:rFonts w:ascii="Times New Roman" w:hAnsi="Times New Roman" w:cs="Times New Roman"/>
          <w:sz w:val="24"/>
        </w:rPr>
        <w:t xml:space="preserve">, </w:t>
      </w:r>
      <w:r w:rsidRPr="006A38CE">
        <w:rPr>
          <w:rFonts w:ascii="Times New Roman" w:hAnsi="Times New Roman" w:cs="Times New Roman"/>
          <w:i/>
          <w:iCs/>
          <w:sz w:val="24"/>
        </w:rPr>
        <w:t>3</w:t>
      </w:r>
      <w:r w:rsidRPr="006A38CE">
        <w:rPr>
          <w:rFonts w:ascii="Times New Roman" w:hAnsi="Times New Roman" w:cs="Times New Roman"/>
          <w:sz w:val="24"/>
        </w:rPr>
        <w:t>(2).</w:t>
      </w:r>
    </w:p>
    <w:p w:rsidR="006A38CE" w:rsidRPr="006A38CE" w:rsidRDefault="005C5FBD" w:rsidP="006A38CE">
      <w:pPr>
        <w:spacing w:line="480" w:lineRule="auto"/>
        <w:ind w:left="720" w:hanging="720"/>
        <w:jc w:val="both"/>
        <w:rPr>
          <w:rFonts w:ascii="Times New Roman" w:hAnsi="Times New Roman" w:cs="Times New Roman"/>
          <w:sz w:val="24"/>
        </w:rPr>
      </w:pPr>
      <w:r w:rsidRPr="006A38CE">
        <w:rPr>
          <w:rFonts w:ascii="Times New Roman" w:hAnsi="Times New Roman" w:cs="Times New Roman"/>
          <w:sz w:val="24"/>
        </w:rPr>
        <w:t xml:space="preserve">Salehi, M., Rostami, V., &amp; Mogadam, A. (2010). The usefulness of accounting information system in an emerging economy: Empirical evidence of Iran. </w:t>
      </w:r>
      <w:r w:rsidRPr="006A38CE">
        <w:rPr>
          <w:rFonts w:ascii="Times New Roman" w:hAnsi="Times New Roman" w:cs="Times New Roman"/>
          <w:i/>
          <w:iCs/>
          <w:sz w:val="24"/>
        </w:rPr>
        <w:t>International Journal of Economics and Finance</w:t>
      </w:r>
      <w:r w:rsidRPr="006A38CE">
        <w:rPr>
          <w:rFonts w:ascii="Times New Roman" w:hAnsi="Times New Roman" w:cs="Times New Roman"/>
          <w:sz w:val="24"/>
        </w:rPr>
        <w:t xml:space="preserve">, </w:t>
      </w:r>
      <w:r w:rsidRPr="006A38CE">
        <w:rPr>
          <w:rFonts w:ascii="Times New Roman" w:hAnsi="Times New Roman" w:cs="Times New Roman"/>
          <w:i/>
          <w:iCs/>
          <w:sz w:val="24"/>
        </w:rPr>
        <w:t>2</w:t>
      </w:r>
      <w:r w:rsidRPr="006A38CE">
        <w:rPr>
          <w:rFonts w:ascii="Times New Roman" w:hAnsi="Times New Roman" w:cs="Times New Roman"/>
          <w:sz w:val="24"/>
        </w:rPr>
        <w:t>(2), 186-195.</w:t>
      </w:r>
    </w:p>
    <w:p w:rsidR="003962E3" w:rsidRPr="006A38CE" w:rsidRDefault="003962E3" w:rsidP="003962E3">
      <w:pPr>
        <w:jc w:val="both"/>
        <w:rPr>
          <w:rFonts w:ascii="Times New Roman" w:hAnsi="Times New Roman" w:cs="Times New Roman"/>
          <w:sz w:val="24"/>
        </w:rPr>
      </w:pPr>
    </w:p>
    <w:sectPr w:rsidR="003962E3" w:rsidRPr="006A38CE" w:rsidSect="003962E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5FBD" w:rsidRDefault="005C5FBD">
      <w:pPr>
        <w:spacing w:after="0" w:line="240" w:lineRule="auto"/>
      </w:pPr>
      <w:r>
        <w:separator/>
      </w:r>
    </w:p>
  </w:endnote>
  <w:endnote w:type="continuationSeparator" w:id="0">
    <w:p w:rsidR="005C5FBD" w:rsidRDefault="005C5F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5FBD" w:rsidRDefault="005C5FBD">
      <w:pPr>
        <w:spacing w:after="0" w:line="240" w:lineRule="auto"/>
      </w:pPr>
      <w:r>
        <w:separator/>
      </w:r>
    </w:p>
  </w:footnote>
  <w:footnote w:type="continuationSeparator" w:id="0">
    <w:p w:rsidR="005C5FBD" w:rsidRDefault="005C5F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657738"/>
      <w:docPartObj>
        <w:docPartGallery w:val="Page Numbers (Top of Page)"/>
        <w:docPartUnique/>
      </w:docPartObj>
    </w:sdtPr>
    <w:sdtEndPr/>
    <w:sdtContent>
      <w:p w:rsidR="003962E3" w:rsidRPr="003962E3" w:rsidRDefault="005C5FBD" w:rsidP="003962E3">
        <w:pPr>
          <w:pStyle w:val="Header"/>
          <w:rPr>
            <w:rFonts w:ascii="Times New Roman" w:hAnsi="Times New Roman" w:cs="Times New Roman"/>
            <w:sz w:val="24"/>
          </w:rPr>
        </w:pPr>
        <w:r w:rsidRPr="003962E3">
          <w:rPr>
            <w:rFonts w:ascii="Times New Roman" w:hAnsi="Times New Roman" w:cs="Times New Roman"/>
            <w:sz w:val="24"/>
          </w:rPr>
          <w:t>IMPORTANCE OF FINANCIAL INFORMATION</w:t>
        </w:r>
      </w:p>
      <w:p w:rsidR="003962E3" w:rsidRDefault="006A38CE">
        <w:pPr>
          <w:pStyle w:val="Header"/>
          <w:jc w:val="right"/>
        </w:pPr>
        <w:r>
          <w:fldChar w:fldCharType="begin"/>
        </w:r>
        <w:r w:rsidR="005C5FBD">
          <w:instrText xml:space="preserve"> PAGE   \* MERGEFORMAT </w:instrText>
        </w:r>
        <w:r>
          <w:fldChar w:fldCharType="separate"/>
        </w:r>
        <w:r w:rsidR="004B4031">
          <w:rPr>
            <w:noProof/>
          </w:rPr>
          <w:t>4</w:t>
        </w:r>
        <w:r>
          <w:rPr>
            <w:noProof/>
          </w:rPr>
          <w:fldChar w:fldCharType="end"/>
        </w:r>
      </w:p>
    </w:sdtContent>
  </w:sdt>
  <w:p w:rsidR="003962E3" w:rsidRDefault="003962E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657736"/>
      <w:docPartObj>
        <w:docPartGallery w:val="Page Numbers (Top of Page)"/>
        <w:docPartUnique/>
      </w:docPartObj>
    </w:sdtPr>
    <w:sdtEndPr/>
    <w:sdtContent>
      <w:p w:rsidR="003962E3" w:rsidRPr="003962E3" w:rsidRDefault="005C5FBD" w:rsidP="003962E3">
        <w:pPr>
          <w:pStyle w:val="Header"/>
          <w:rPr>
            <w:rFonts w:ascii="Times New Roman" w:hAnsi="Times New Roman" w:cs="Times New Roman"/>
            <w:sz w:val="24"/>
          </w:rPr>
        </w:pPr>
        <w:r w:rsidRPr="003962E3">
          <w:rPr>
            <w:rFonts w:ascii="Times New Roman" w:hAnsi="Times New Roman" w:cs="Times New Roman"/>
            <w:sz w:val="24"/>
          </w:rPr>
          <w:t>Running Head: IMPORTANCE OF FINANCIAL INFORMATION</w:t>
        </w:r>
      </w:p>
      <w:p w:rsidR="003962E3" w:rsidRDefault="006A38CE">
        <w:pPr>
          <w:pStyle w:val="Header"/>
          <w:jc w:val="right"/>
        </w:pPr>
        <w:r>
          <w:fldChar w:fldCharType="begin"/>
        </w:r>
        <w:r w:rsidR="005C5FBD">
          <w:instrText xml:space="preserve"> PAGE   \* MERGEFORMAT </w:instrText>
        </w:r>
        <w:r>
          <w:fldChar w:fldCharType="separate"/>
        </w:r>
        <w:r w:rsidR="004B4031">
          <w:rPr>
            <w:noProof/>
          </w:rPr>
          <w:t>1</w:t>
        </w:r>
        <w:r>
          <w:rPr>
            <w:noProof/>
          </w:rPr>
          <w:fldChar w:fldCharType="end"/>
        </w:r>
      </w:p>
    </w:sdtContent>
  </w:sdt>
  <w:p w:rsidR="003962E3" w:rsidRDefault="003962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D13"/>
    <w:rsid w:val="00146D07"/>
    <w:rsid w:val="003962E3"/>
    <w:rsid w:val="004B4031"/>
    <w:rsid w:val="00506D13"/>
    <w:rsid w:val="005C5FBD"/>
    <w:rsid w:val="00673E15"/>
    <w:rsid w:val="006A38CE"/>
    <w:rsid w:val="00862636"/>
    <w:rsid w:val="00924D5B"/>
    <w:rsid w:val="00FD7C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05E681-EFD3-47DE-9078-EB80D4128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7C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2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2E3"/>
  </w:style>
  <w:style w:type="paragraph" w:styleId="Footer">
    <w:name w:val="footer"/>
    <w:basedOn w:val="Normal"/>
    <w:link w:val="FooterChar"/>
    <w:uiPriority w:val="99"/>
    <w:semiHidden/>
    <w:unhideWhenUsed/>
    <w:rsid w:val="003962E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62E3"/>
  </w:style>
  <w:style w:type="paragraph" w:styleId="BalloonText">
    <w:name w:val="Balloon Text"/>
    <w:basedOn w:val="Normal"/>
    <w:link w:val="BalloonTextChar"/>
    <w:uiPriority w:val="99"/>
    <w:semiHidden/>
    <w:unhideWhenUsed/>
    <w:rsid w:val="003962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2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468</Words>
  <Characters>2672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User</cp:lastModifiedBy>
  <cp:revision>2</cp:revision>
  <dcterms:created xsi:type="dcterms:W3CDTF">2020-01-10T07:27:00Z</dcterms:created>
  <dcterms:modified xsi:type="dcterms:W3CDTF">2020-01-10T07:27:00Z</dcterms:modified>
</cp:coreProperties>
</file>